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FD1F" w14:textId="3B7F7D70" w:rsidR="001B2225" w:rsidRPr="00690AB7" w:rsidRDefault="00A4657C" w:rsidP="001B2225">
      <w:pPr>
        <w:pStyle w:val="Header"/>
        <w:rPr>
          <w:rFonts w:cstheme="minorHAnsi"/>
          <w:b/>
          <w:bCs/>
          <w:color w:val="C3001E"/>
          <w:sz w:val="32"/>
          <w:szCs w:val="32"/>
          <w:lang w:val="fr-FR"/>
        </w:rPr>
      </w:pPr>
      <w:r>
        <w:rPr>
          <w:rFonts w:cstheme="minorHAnsi"/>
          <w:b/>
          <w:bCs/>
          <w:color w:val="C3001E"/>
          <w:sz w:val="32"/>
          <w:szCs w:val="32"/>
          <w:lang w:val="fr-FR"/>
        </w:rPr>
        <w:t>ARTICLE</w:t>
      </w:r>
      <w:r w:rsidR="001B2225" w:rsidRPr="00690AB7">
        <w:rPr>
          <w:rFonts w:cstheme="minorHAnsi"/>
          <w:b/>
          <w:bCs/>
          <w:color w:val="C3001E"/>
          <w:sz w:val="32"/>
          <w:szCs w:val="32"/>
          <w:lang w:val="fr-FR"/>
        </w:rPr>
        <w:t xml:space="preserve">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6363BFA1" w:rsidR="001B2225" w:rsidRDefault="001B2225" w:rsidP="001B2225">
      <w:pPr>
        <w:spacing w:line="271" w:lineRule="auto"/>
        <w:rPr>
          <w:rFonts w:asciiTheme="minorHAnsi" w:hAnsiTheme="minorHAnsi" w:cstheme="minorHAnsi"/>
          <w:b/>
          <w:bCs/>
          <w:sz w:val="20"/>
          <w:szCs w:val="20"/>
          <w:lang w:val="fr-FR"/>
        </w:rPr>
      </w:pPr>
      <w:r w:rsidRPr="0049522E">
        <w:rPr>
          <w:rFonts w:asciiTheme="minorHAnsi" w:hAnsiTheme="minorHAnsi" w:cstheme="minorHAnsi"/>
          <w:b/>
          <w:bCs/>
          <w:sz w:val="20"/>
          <w:szCs w:val="20"/>
          <w:lang w:val="fr-FR"/>
        </w:rPr>
        <w:t xml:space="preserve">Mex, Suisse, </w:t>
      </w:r>
      <w:r w:rsidR="00E2330A" w:rsidRPr="00E2330A">
        <w:rPr>
          <w:rFonts w:asciiTheme="minorHAnsi" w:hAnsiTheme="minorHAnsi" w:cstheme="minorHAnsi"/>
          <w:b/>
          <w:bCs/>
          <w:sz w:val="20"/>
          <w:szCs w:val="20"/>
          <w:lang w:val="fr-FR"/>
        </w:rPr>
        <w:t>le</w:t>
      </w:r>
      <w:r w:rsidR="000200EC">
        <w:rPr>
          <w:rFonts w:asciiTheme="minorHAnsi" w:hAnsiTheme="minorHAnsi" w:cstheme="minorHAnsi"/>
          <w:b/>
          <w:bCs/>
          <w:sz w:val="20"/>
          <w:szCs w:val="20"/>
          <w:lang w:val="fr-FR"/>
        </w:rPr>
        <w:t xml:space="preserve"> </w:t>
      </w:r>
      <w:r w:rsidR="00A4657C">
        <w:rPr>
          <w:rFonts w:asciiTheme="minorHAnsi" w:hAnsiTheme="minorHAnsi" w:cstheme="minorHAnsi"/>
          <w:b/>
          <w:bCs/>
          <w:sz w:val="20"/>
          <w:szCs w:val="20"/>
          <w:lang w:val="fr-FR"/>
        </w:rPr>
        <w:t>15 février 2024</w:t>
      </w:r>
    </w:p>
    <w:p w14:paraId="3E2E9CAE" w14:textId="77777777" w:rsidR="00606729" w:rsidRDefault="00606729" w:rsidP="001B2225">
      <w:pPr>
        <w:spacing w:line="271" w:lineRule="auto"/>
        <w:rPr>
          <w:rFonts w:asciiTheme="minorHAnsi" w:hAnsiTheme="minorHAnsi" w:cstheme="minorHAnsi"/>
          <w:b/>
          <w:bCs/>
          <w:sz w:val="20"/>
          <w:szCs w:val="20"/>
          <w:lang w:val="fr-FR"/>
        </w:rPr>
      </w:pPr>
    </w:p>
    <w:p w14:paraId="35951639" w14:textId="77777777" w:rsidR="00606729" w:rsidRPr="00606729" w:rsidRDefault="00606729" w:rsidP="00606729">
      <w:pPr>
        <w:spacing w:line="240" w:lineRule="auto"/>
        <w:rPr>
          <w:rFonts w:eastAsia="Calibri" w:cs="Arial"/>
          <w:sz w:val="20"/>
          <w:szCs w:val="20"/>
          <w:lang w:val="fr-FR"/>
        </w:rPr>
      </w:pPr>
    </w:p>
    <w:p w14:paraId="6B1C6CF3" w14:textId="77777777" w:rsidR="00A4657C" w:rsidRPr="00A4657C" w:rsidRDefault="00A4657C" w:rsidP="00A4657C">
      <w:pPr>
        <w:spacing w:after="160" w:line="259" w:lineRule="auto"/>
        <w:rPr>
          <w:rFonts w:eastAsia="Arial" w:cs="Arial"/>
          <w:b/>
          <w:bCs/>
          <w:color w:val="000000"/>
          <w:sz w:val="20"/>
          <w:szCs w:val="20"/>
          <w:lang w:val="fr-FR"/>
        </w:rPr>
      </w:pPr>
      <w:r w:rsidRPr="00A4657C">
        <w:rPr>
          <w:rFonts w:eastAsia="Arial" w:cs="Arial"/>
          <w:b/>
          <w:bCs/>
          <w:color w:val="000000"/>
          <w:sz w:val="20"/>
          <w:szCs w:val="20"/>
          <w:lang w:val="fr-FR"/>
        </w:rPr>
        <w:t xml:space="preserve">La vision de l’industrie de BOBST devient réalité en répondant aux besoins des clients </w:t>
      </w:r>
    </w:p>
    <w:p w14:paraId="3C8C8A02" w14:textId="77777777" w:rsidR="00A4657C" w:rsidRPr="00A4657C" w:rsidRDefault="00A4657C" w:rsidP="00A4657C">
      <w:pPr>
        <w:spacing w:after="160" w:line="259" w:lineRule="auto"/>
        <w:rPr>
          <w:rFonts w:eastAsia="Arial" w:cs="Arial"/>
          <w:b/>
          <w:bCs/>
          <w:color w:val="000000"/>
          <w:sz w:val="20"/>
          <w:szCs w:val="20"/>
          <w:lang w:val="en-US"/>
        </w:rPr>
      </w:pPr>
      <w:r w:rsidRPr="00A4657C">
        <w:rPr>
          <w:rFonts w:eastAsia="Arial" w:cs="Arial"/>
          <w:b/>
          <w:bCs/>
          <w:color w:val="000000"/>
          <w:sz w:val="20"/>
          <w:szCs w:val="20"/>
          <w:lang w:val="en-US"/>
        </w:rPr>
        <w:t xml:space="preserve">À </w:t>
      </w:r>
      <w:proofErr w:type="spellStart"/>
      <w:r w:rsidRPr="00A4657C">
        <w:rPr>
          <w:rFonts w:eastAsia="Arial" w:cs="Arial"/>
          <w:b/>
          <w:bCs/>
          <w:color w:val="000000"/>
          <w:sz w:val="20"/>
          <w:szCs w:val="20"/>
          <w:lang w:val="en-US"/>
        </w:rPr>
        <w:t>l'approche</w:t>
      </w:r>
      <w:proofErr w:type="spellEnd"/>
      <w:r w:rsidRPr="00A4657C">
        <w:rPr>
          <w:rFonts w:eastAsia="Arial" w:cs="Arial"/>
          <w:b/>
          <w:bCs/>
          <w:color w:val="000000"/>
          <w:sz w:val="20"/>
          <w:szCs w:val="20"/>
          <w:lang w:val="en-US"/>
        </w:rPr>
        <w:t xml:space="preserve"> de la </w:t>
      </w:r>
      <w:proofErr w:type="spellStart"/>
      <w:r w:rsidRPr="00A4657C">
        <w:rPr>
          <w:rFonts w:eastAsia="Arial" w:cs="Arial"/>
          <w:b/>
          <w:bCs/>
          <w:color w:val="000000"/>
          <w:sz w:val="20"/>
          <w:szCs w:val="20"/>
          <w:lang w:val="en-US"/>
        </w:rPr>
        <w:t>Drupa</w:t>
      </w:r>
      <w:proofErr w:type="spellEnd"/>
      <w:r w:rsidRPr="00A4657C">
        <w:rPr>
          <w:rFonts w:eastAsia="Arial" w:cs="Arial"/>
          <w:b/>
          <w:bCs/>
          <w:color w:val="000000"/>
          <w:sz w:val="20"/>
          <w:szCs w:val="20"/>
          <w:lang w:val="en-US"/>
        </w:rPr>
        <w:t xml:space="preserve"> 2024, le salon leader mondial des technologies d'impression, BOBST passe en revue certains des thèmes et sujets clés qui façonnent notre industrie. Tout d’abord, nous considérons notre propre vision de l’industrie – et si nous la voyons devenir une réalité largement répandue au moment où nous atteindrons la </w:t>
      </w:r>
      <w:proofErr w:type="spellStart"/>
      <w:r w:rsidRPr="00A4657C">
        <w:rPr>
          <w:rFonts w:eastAsia="Arial" w:cs="Arial"/>
          <w:b/>
          <w:bCs/>
          <w:color w:val="000000"/>
          <w:sz w:val="20"/>
          <w:szCs w:val="20"/>
          <w:lang w:val="en-US"/>
        </w:rPr>
        <w:t>Drupa</w:t>
      </w:r>
      <w:proofErr w:type="spellEnd"/>
      <w:r w:rsidRPr="00A4657C">
        <w:rPr>
          <w:rFonts w:eastAsia="Arial" w:cs="Arial"/>
          <w:b/>
          <w:bCs/>
          <w:color w:val="000000"/>
          <w:sz w:val="20"/>
          <w:szCs w:val="20"/>
          <w:lang w:val="en-US"/>
        </w:rPr>
        <w:t>.</w:t>
      </w:r>
    </w:p>
    <w:p w14:paraId="76973F92" w14:textId="77777777" w:rsidR="00A4657C" w:rsidRPr="00A4657C" w:rsidRDefault="00A4657C" w:rsidP="00A4657C">
      <w:pPr>
        <w:spacing w:after="160" w:line="259" w:lineRule="auto"/>
        <w:rPr>
          <w:rFonts w:eastAsia="Arial" w:cs="Arial"/>
          <w:color w:val="000000"/>
          <w:sz w:val="20"/>
          <w:szCs w:val="20"/>
          <w:lang w:val="en-US"/>
        </w:rPr>
      </w:pPr>
      <w:r w:rsidRPr="00A4657C">
        <w:rPr>
          <w:rFonts w:eastAsia="Arial" w:cs="Arial"/>
          <w:color w:val="000000"/>
          <w:sz w:val="20"/>
          <w:szCs w:val="20"/>
          <w:lang w:val="en-US"/>
        </w:rPr>
        <w:t>En 2020, nous avons défini la vision de l’industrie de BOBST consistant à « façonner l’avenir du marché de l’emballage », avec pour piliers la connectivité, la numérisation, l’automatisation et la durabilité. Depuis, le monde a été confronté à une pandémie sans précédent, à des conflits mondiaux et à des pressions extraordinaires sur l’industrie en raison de différents facteurs, notamment l’économie mondiale, les chaînes d’approvisionnement internationales et la pénurie de ressources.</w:t>
      </w:r>
    </w:p>
    <w:p w14:paraId="236EC3DE" w14:textId="77777777" w:rsidR="00A4657C" w:rsidRPr="00A4657C" w:rsidRDefault="00A4657C" w:rsidP="00A4657C">
      <w:pPr>
        <w:spacing w:after="160" w:line="259" w:lineRule="auto"/>
        <w:rPr>
          <w:rFonts w:eastAsia="Arial" w:cs="Arial"/>
          <w:color w:val="000000"/>
          <w:sz w:val="20"/>
          <w:szCs w:val="20"/>
          <w:lang w:val="en-US"/>
        </w:rPr>
      </w:pPr>
      <w:r w:rsidRPr="00A4657C">
        <w:rPr>
          <w:rFonts w:eastAsia="Arial" w:cs="Arial"/>
          <w:color w:val="000000"/>
          <w:sz w:val="20"/>
          <w:szCs w:val="20"/>
          <w:lang w:val="en-US"/>
        </w:rPr>
        <w:t xml:space="preserve">Parallèlement, les donneurs d’ordres, les imprimeurs et les transformateurs sont plus que jamais soumis à la pression des attentes changeantes du marché. Ils font face à de nombreux défis, tels que la réduction des délais de commercialisation, la diminution des tailles de lot et la nécessité d’assurer une cohérence entre les ventes physiques et en ligne. </w:t>
      </w:r>
    </w:p>
    <w:p w14:paraId="6B5CF0FD" w14:textId="77777777" w:rsidR="00A4657C" w:rsidRPr="00A4657C" w:rsidRDefault="00A4657C" w:rsidP="00A4657C">
      <w:pPr>
        <w:spacing w:after="160" w:line="259" w:lineRule="auto"/>
        <w:rPr>
          <w:rFonts w:eastAsia="Arial" w:cs="Arial"/>
          <w:color w:val="000000"/>
          <w:sz w:val="20"/>
          <w:szCs w:val="20"/>
          <w:lang w:val="en-US"/>
        </w:rPr>
      </w:pPr>
      <w:r w:rsidRPr="00A4657C">
        <w:rPr>
          <w:rFonts w:eastAsia="Arial" w:cs="Arial"/>
          <w:color w:val="000000"/>
          <w:sz w:val="20"/>
          <w:szCs w:val="20"/>
          <w:lang w:val="en-US"/>
        </w:rPr>
        <w:t xml:space="preserve">Il s’agit d’un environnement en évolution rapide, mais pour BOBST, la vision est restée stable et cohérente tout au long du processus. Au contraire, les événements mondiaux de ces dernières années ont renforcé l’approche que nous adoptons actuellement. Alors que nous nous tournons vers la </w:t>
      </w:r>
      <w:proofErr w:type="spellStart"/>
      <w:r w:rsidRPr="00A4657C">
        <w:rPr>
          <w:rFonts w:eastAsia="Arial" w:cs="Arial"/>
          <w:color w:val="000000"/>
          <w:sz w:val="20"/>
          <w:szCs w:val="20"/>
          <w:lang w:val="en-US"/>
        </w:rPr>
        <w:t>Drupa</w:t>
      </w:r>
      <w:proofErr w:type="spellEnd"/>
      <w:r w:rsidRPr="00A4657C">
        <w:rPr>
          <w:rFonts w:eastAsia="Arial" w:cs="Arial"/>
          <w:color w:val="000000"/>
          <w:sz w:val="20"/>
          <w:szCs w:val="20"/>
          <w:lang w:val="en-US"/>
        </w:rPr>
        <w:t xml:space="preserve"> 2024, notre vision ne cesse de progresser à un rythme soutenu. Alors, où en sommes-nous ? Et qu’est-ce que cela signifie pour l’industrie dans son ensemble ? </w:t>
      </w:r>
    </w:p>
    <w:p w14:paraId="679615D7" w14:textId="77777777" w:rsidR="00A4657C" w:rsidRPr="00A4657C" w:rsidRDefault="00A4657C" w:rsidP="00A4657C">
      <w:pPr>
        <w:spacing w:after="160" w:line="259" w:lineRule="auto"/>
        <w:rPr>
          <w:rFonts w:eastAsia="Arial" w:cs="Arial"/>
          <w:b/>
          <w:bCs/>
          <w:color w:val="000000"/>
          <w:sz w:val="20"/>
          <w:szCs w:val="20"/>
          <w:lang w:val="en-US"/>
        </w:rPr>
      </w:pPr>
      <w:r w:rsidRPr="00A4657C">
        <w:rPr>
          <w:rFonts w:eastAsia="Arial" w:cs="Arial"/>
          <w:b/>
          <w:bCs/>
          <w:color w:val="000000"/>
          <w:sz w:val="20"/>
          <w:szCs w:val="20"/>
          <w:lang w:val="en-US"/>
        </w:rPr>
        <w:t xml:space="preserve">Connecter la chaîne de valeur de l’emballage </w:t>
      </w:r>
    </w:p>
    <w:p w14:paraId="03D0C3BC" w14:textId="77777777" w:rsidR="00A4657C" w:rsidRPr="00A4657C" w:rsidRDefault="00A4657C" w:rsidP="00A4657C">
      <w:pPr>
        <w:spacing w:after="160" w:line="259" w:lineRule="auto"/>
        <w:rPr>
          <w:rFonts w:eastAsia="Arial" w:cs="Arial"/>
          <w:color w:val="000000"/>
          <w:sz w:val="20"/>
          <w:szCs w:val="20"/>
          <w:lang w:val="en-US"/>
        </w:rPr>
      </w:pPr>
      <w:r w:rsidRPr="00A4657C">
        <w:rPr>
          <w:rFonts w:eastAsia="Arial" w:cs="Arial"/>
          <w:color w:val="000000"/>
          <w:sz w:val="20"/>
          <w:szCs w:val="20"/>
          <w:lang w:val="en-US"/>
        </w:rPr>
        <w:t xml:space="preserve">Nous avons progressé vers notre vision au cours des dernières années, en proposant une transformation constante de l’industrie de l’emballage, ainsi que de nos gammes de produits et services. </w:t>
      </w:r>
    </w:p>
    <w:p w14:paraId="7AF1A29D" w14:textId="77777777" w:rsidR="00A4657C" w:rsidRPr="00A4657C" w:rsidRDefault="00A4657C" w:rsidP="00A4657C">
      <w:pPr>
        <w:spacing w:after="160" w:line="259" w:lineRule="auto"/>
        <w:rPr>
          <w:rFonts w:eastAsia="Arial" w:cs="Arial"/>
          <w:color w:val="000000"/>
          <w:sz w:val="20"/>
          <w:szCs w:val="20"/>
          <w:lang w:val="en-US"/>
        </w:rPr>
      </w:pPr>
      <w:r w:rsidRPr="00A4657C">
        <w:rPr>
          <w:rFonts w:eastAsia="Arial" w:cs="Arial"/>
          <w:color w:val="000000"/>
          <w:sz w:val="20"/>
          <w:szCs w:val="20"/>
          <w:lang w:val="en-US"/>
        </w:rPr>
        <w:t>Jusqu'à présent, la chaîne de valeur de l'emballage est restée très fragmentée, ce qui entraîne trop d'erreurs et de gaspillage dans les opérations des imprimeurs et des transformateurs.</w:t>
      </w:r>
    </w:p>
    <w:p w14:paraId="22F85E64" w14:textId="77777777" w:rsidR="00A4657C" w:rsidRPr="00A4657C" w:rsidRDefault="00A4657C" w:rsidP="00A4657C">
      <w:pPr>
        <w:spacing w:after="160" w:line="259" w:lineRule="auto"/>
        <w:rPr>
          <w:rFonts w:eastAsia="Arial" w:cs="Arial"/>
          <w:color w:val="000000"/>
          <w:sz w:val="20"/>
          <w:szCs w:val="20"/>
          <w:lang w:val="en-US"/>
        </w:rPr>
      </w:pPr>
      <w:r w:rsidRPr="00A4657C">
        <w:rPr>
          <w:rFonts w:eastAsia="Arial" w:cs="Arial"/>
          <w:color w:val="000000"/>
          <w:sz w:val="20"/>
          <w:szCs w:val="20"/>
          <w:lang w:val="en-US"/>
        </w:rPr>
        <w:t>Notre vision consiste à stimuler cette transformation en faisant passer l’industrie du monde mécanique au monde numérique ainsi que des machines de production aux solutions de traitement tout au long du processus. En collaboration avec nos clients, nous souhaitons transformer la chaîne de valeur de l'emballage d'une série de silos isolés en une vue d'ensemble connectée de bout en bout.</w:t>
      </w:r>
    </w:p>
    <w:p w14:paraId="2D49F7D3" w14:textId="77777777" w:rsidR="00A4657C" w:rsidRPr="00A4657C" w:rsidRDefault="00A4657C" w:rsidP="00A4657C">
      <w:pPr>
        <w:spacing w:after="160" w:line="259" w:lineRule="auto"/>
        <w:rPr>
          <w:rFonts w:eastAsia="Arial" w:cs="Arial"/>
          <w:color w:val="000000"/>
          <w:sz w:val="20"/>
          <w:szCs w:val="20"/>
          <w:lang w:val="en-US"/>
        </w:rPr>
      </w:pPr>
      <w:r w:rsidRPr="00A4657C">
        <w:rPr>
          <w:rFonts w:eastAsia="Arial" w:cs="Arial"/>
          <w:color w:val="000000"/>
          <w:sz w:val="20"/>
          <w:szCs w:val="20"/>
          <w:lang w:val="en-US"/>
        </w:rPr>
        <w:t xml:space="preserve">BOBST </w:t>
      </w:r>
      <w:proofErr w:type="spellStart"/>
      <w:r w:rsidRPr="00A4657C">
        <w:rPr>
          <w:rFonts w:eastAsia="Arial" w:cs="Arial"/>
          <w:color w:val="000000"/>
          <w:sz w:val="20"/>
          <w:szCs w:val="20"/>
          <w:lang w:val="en-US"/>
        </w:rPr>
        <w:t>Connect</w:t>
      </w:r>
      <w:proofErr w:type="spellEnd"/>
      <w:r w:rsidRPr="00A4657C">
        <w:rPr>
          <w:rFonts w:eastAsia="Arial" w:cs="Arial"/>
          <w:color w:val="000000"/>
          <w:sz w:val="20"/>
          <w:szCs w:val="20"/>
          <w:lang w:val="en-US"/>
        </w:rPr>
        <w:t xml:space="preserve"> est au cœur de cette vision. Il s’agit d’une plateforme numérique basée sur le cloud qui optimise l’efficacité et la productivité de la conception d’emballages. </w:t>
      </w:r>
    </w:p>
    <w:p w14:paraId="09B516CC" w14:textId="77777777" w:rsidR="00A4657C" w:rsidRPr="00A4657C" w:rsidRDefault="00A4657C" w:rsidP="00A4657C">
      <w:pPr>
        <w:spacing w:after="160" w:line="259" w:lineRule="auto"/>
        <w:rPr>
          <w:rFonts w:eastAsia="Arial" w:cs="Arial"/>
          <w:color w:val="000000"/>
          <w:sz w:val="20"/>
          <w:szCs w:val="20"/>
          <w:lang w:val="en-US"/>
        </w:rPr>
      </w:pPr>
      <w:r w:rsidRPr="00A4657C">
        <w:rPr>
          <w:rFonts w:eastAsia="Arial" w:cs="Arial"/>
          <w:color w:val="000000"/>
          <w:sz w:val="20"/>
          <w:szCs w:val="20"/>
          <w:lang w:val="en-US"/>
        </w:rPr>
        <w:t xml:space="preserve">BOBST </w:t>
      </w:r>
      <w:proofErr w:type="spellStart"/>
      <w:r w:rsidRPr="00A4657C">
        <w:rPr>
          <w:rFonts w:eastAsia="Arial" w:cs="Arial"/>
          <w:color w:val="000000"/>
          <w:sz w:val="20"/>
          <w:szCs w:val="20"/>
          <w:lang w:val="en-US"/>
        </w:rPr>
        <w:t>Connect</w:t>
      </w:r>
      <w:proofErr w:type="spellEnd"/>
      <w:r w:rsidRPr="00A4657C">
        <w:rPr>
          <w:rFonts w:eastAsia="Arial" w:cs="Arial"/>
          <w:color w:val="000000"/>
          <w:sz w:val="20"/>
          <w:szCs w:val="20"/>
          <w:lang w:val="en-US"/>
        </w:rPr>
        <w:t xml:space="preserve"> réunis les données et services numériques en une plateforme entièrement connectée, qui intègre les perspectives et l’expertise machine de BOBST, permettant une vue d’ensemble et une orchestration du processus de production. BOBST </w:t>
      </w:r>
      <w:proofErr w:type="spellStart"/>
      <w:r w:rsidRPr="00A4657C">
        <w:rPr>
          <w:rFonts w:eastAsia="Arial" w:cs="Arial"/>
          <w:color w:val="000000"/>
          <w:sz w:val="20"/>
          <w:szCs w:val="20"/>
          <w:lang w:val="en-US"/>
        </w:rPr>
        <w:t>Connect</w:t>
      </w:r>
      <w:proofErr w:type="spellEnd"/>
      <w:r w:rsidRPr="00A4657C">
        <w:rPr>
          <w:rFonts w:eastAsia="Arial" w:cs="Arial"/>
          <w:color w:val="000000"/>
          <w:sz w:val="20"/>
          <w:szCs w:val="20"/>
          <w:lang w:val="en-US"/>
        </w:rPr>
        <w:t xml:space="preserve"> est en constante évolution et sert donc tant nos clients d'aujourd'hui que de demain. </w:t>
      </w:r>
    </w:p>
    <w:p w14:paraId="03384BFB" w14:textId="77777777" w:rsidR="00A4657C" w:rsidRPr="00A4657C" w:rsidRDefault="00A4657C" w:rsidP="00A4657C">
      <w:pPr>
        <w:spacing w:after="160" w:line="259" w:lineRule="auto"/>
        <w:rPr>
          <w:rFonts w:eastAsia="Arial" w:cs="Arial"/>
          <w:color w:val="000000"/>
          <w:sz w:val="20"/>
          <w:szCs w:val="20"/>
          <w:lang w:val="en-US"/>
        </w:rPr>
      </w:pPr>
      <w:r w:rsidRPr="00A4657C">
        <w:rPr>
          <w:rFonts w:eastAsia="Arial" w:cs="Arial"/>
          <w:color w:val="000000"/>
          <w:sz w:val="20"/>
          <w:szCs w:val="20"/>
          <w:lang w:val="en-US"/>
        </w:rPr>
        <w:t xml:space="preserve">Dans le même temps, nous façonnons l’industrie dans chaque segment, qu’il s’agisse des étiquettes, des emballages flexibles, des boîtes pliantes et du carton ondulé, afin de garantir des flux de travail connectés de bout en bout et une innovation continue dans un environnement en constante évolution. </w:t>
      </w:r>
      <w:r w:rsidRPr="00A4657C">
        <w:rPr>
          <w:rFonts w:eastAsia="Arial" w:cs="Arial"/>
          <w:color w:val="000000"/>
          <w:sz w:val="20"/>
          <w:szCs w:val="20"/>
          <w:lang w:val="en-US"/>
        </w:rPr>
        <w:lastRenderedPageBreak/>
        <w:t>Nous obtenons des informations pour aider durablement nos clients à répondre aux besoins actuels et futurs des consommateurs, mais également à relever les défis des donneurs d’ordres de marques, des détaillants et des e-commerçants grâce à un flux de travail flexible et agile.</w:t>
      </w:r>
    </w:p>
    <w:p w14:paraId="21C794AF" w14:textId="77777777" w:rsidR="00A4657C" w:rsidRPr="00A4657C" w:rsidRDefault="00A4657C" w:rsidP="00A4657C">
      <w:pPr>
        <w:spacing w:after="160" w:line="259" w:lineRule="auto"/>
        <w:rPr>
          <w:rFonts w:eastAsia="Arial" w:cs="Arial"/>
          <w:b/>
          <w:bCs/>
          <w:color w:val="000000"/>
          <w:sz w:val="20"/>
          <w:szCs w:val="20"/>
          <w:lang w:val="en-US"/>
        </w:rPr>
      </w:pPr>
      <w:r w:rsidRPr="00A4657C">
        <w:rPr>
          <w:rFonts w:eastAsia="Arial" w:cs="Arial"/>
          <w:b/>
          <w:bCs/>
          <w:color w:val="000000"/>
          <w:sz w:val="20"/>
          <w:szCs w:val="20"/>
          <w:lang w:val="en-US"/>
        </w:rPr>
        <w:t>Se tourner vers le chemin à parcourir</w:t>
      </w:r>
    </w:p>
    <w:p w14:paraId="009FAF68" w14:textId="77777777" w:rsidR="00A4657C" w:rsidRPr="00A4657C" w:rsidRDefault="00A4657C" w:rsidP="00A4657C">
      <w:pPr>
        <w:spacing w:after="160" w:line="259" w:lineRule="auto"/>
        <w:rPr>
          <w:rFonts w:eastAsia="Arial" w:cs="Arial"/>
          <w:color w:val="000000"/>
          <w:sz w:val="20"/>
          <w:szCs w:val="20"/>
          <w:lang w:val="en-US"/>
        </w:rPr>
      </w:pPr>
      <w:r w:rsidRPr="00A4657C">
        <w:rPr>
          <w:rFonts w:eastAsia="Arial" w:cs="Arial"/>
          <w:color w:val="000000"/>
          <w:sz w:val="20"/>
          <w:szCs w:val="20"/>
          <w:lang w:val="en-US"/>
        </w:rPr>
        <w:t xml:space="preserve">Alors, à quoi peut-on s’attendre en 2024 ? Notre parcours sur le chemin que nous suivons continuera de s’accélérer. </w:t>
      </w:r>
    </w:p>
    <w:p w14:paraId="0918EB3F" w14:textId="77777777" w:rsidR="00A4657C" w:rsidRPr="00A4657C" w:rsidRDefault="00A4657C" w:rsidP="00A4657C">
      <w:pPr>
        <w:spacing w:after="160" w:line="259" w:lineRule="auto"/>
        <w:rPr>
          <w:rFonts w:eastAsia="Arial" w:cs="Arial"/>
          <w:color w:val="000000"/>
          <w:sz w:val="20"/>
          <w:szCs w:val="20"/>
          <w:lang w:val="en-US"/>
        </w:rPr>
      </w:pPr>
      <w:r w:rsidRPr="00A4657C">
        <w:rPr>
          <w:rFonts w:eastAsia="Arial" w:cs="Arial"/>
          <w:color w:val="000000"/>
          <w:sz w:val="20"/>
          <w:szCs w:val="20"/>
          <w:lang w:val="en-US"/>
        </w:rPr>
        <w:t xml:space="preserve">Au final, l’ensemble des machines et des outils « communiqueront » ensemble, en transmettant des données de manière fluide par le biais d’une plateforme dans le Cloud, orchestrant l’ensemble du processus de production avec des systèmes de contrôle de la qualité. Nous le constatons déjà, avec un intérêt accru pour l'utilisation des données du PDF au </w:t>
      </w:r>
      <w:proofErr w:type="spellStart"/>
      <w:r w:rsidRPr="00A4657C">
        <w:rPr>
          <w:rFonts w:eastAsia="Arial" w:cs="Arial"/>
          <w:color w:val="000000"/>
          <w:sz w:val="20"/>
          <w:szCs w:val="20"/>
          <w:lang w:val="en-US"/>
        </w:rPr>
        <w:t>Twin</w:t>
      </w:r>
      <w:proofErr w:type="spellEnd"/>
      <w:r w:rsidRPr="00A4657C">
        <w:rPr>
          <w:rFonts w:eastAsia="Arial" w:cs="Arial"/>
          <w:color w:val="000000"/>
          <w:sz w:val="20"/>
          <w:szCs w:val="20"/>
          <w:lang w:val="en-US"/>
        </w:rPr>
        <w:t xml:space="preserve"> PDF, les recettes de travail, l'apprentissage automatique, l'IA et l'utilisation des meilleures informations tout au long du flux de production, de bout en bout.</w:t>
      </w:r>
    </w:p>
    <w:p w14:paraId="1C0587C9" w14:textId="77777777" w:rsidR="00A4657C" w:rsidRPr="00A4657C" w:rsidRDefault="00A4657C" w:rsidP="00A4657C">
      <w:pPr>
        <w:spacing w:after="160" w:line="259" w:lineRule="auto"/>
        <w:rPr>
          <w:rFonts w:eastAsia="Arial" w:cs="Arial"/>
          <w:color w:val="000000"/>
          <w:sz w:val="20"/>
          <w:szCs w:val="20"/>
          <w:lang w:val="en-US"/>
        </w:rPr>
      </w:pPr>
      <w:r w:rsidRPr="00A4657C">
        <w:rPr>
          <w:rFonts w:eastAsia="Arial" w:cs="Arial"/>
          <w:color w:val="000000"/>
          <w:sz w:val="20"/>
          <w:szCs w:val="20"/>
          <w:lang w:val="en-US"/>
        </w:rPr>
        <w:t>Pour les entreprises qui adoptent cette approche, tout au long du flux de production, des décisions plus fondées sur des faits et en temps opportun seront prises, et une productivité plus élevée, une efficacité accrue et une réduction des déchets deviendront une réalité.</w:t>
      </w:r>
    </w:p>
    <w:p w14:paraId="1B36FC55" w14:textId="77777777" w:rsidR="00A4657C" w:rsidRPr="00A4657C" w:rsidRDefault="00A4657C" w:rsidP="00A4657C">
      <w:pPr>
        <w:spacing w:after="160" w:line="259" w:lineRule="auto"/>
        <w:rPr>
          <w:rFonts w:eastAsia="Arial" w:cs="Arial"/>
          <w:color w:val="000000"/>
          <w:sz w:val="20"/>
          <w:szCs w:val="20"/>
          <w:lang w:val="en-US"/>
        </w:rPr>
      </w:pPr>
      <w:r w:rsidRPr="00A4657C">
        <w:rPr>
          <w:rFonts w:eastAsia="Arial" w:cs="Arial"/>
          <w:color w:val="000000"/>
          <w:sz w:val="20"/>
          <w:szCs w:val="20"/>
          <w:lang w:val="en-US"/>
        </w:rPr>
        <w:t xml:space="preserve">Parallèlement, BOBST continuera à agir en tant que partenaire stratégique pour ses clients. Une nouvelle offre verra le jour en 2024, baptisée BOBST Application Management, un service de conseil innovant et pratique, conçu pour les besoins des transformateurs et des donneurs d’ordres. Grâce à BOBST Application Management, les clients peuvent recevoir des conseils sur les technologies, les matières premières, les processus et les analyses de rentabilité tout au long de la chaîne de valeur de l'emballage. </w:t>
      </w:r>
    </w:p>
    <w:p w14:paraId="277AFD98" w14:textId="77777777" w:rsidR="00A4657C" w:rsidRPr="00A4657C" w:rsidRDefault="00A4657C" w:rsidP="00A4657C">
      <w:pPr>
        <w:spacing w:after="160" w:line="259" w:lineRule="auto"/>
        <w:rPr>
          <w:rFonts w:eastAsia="Arial" w:cs="Arial"/>
          <w:color w:val="000000"/>
          <w:sz w:val="20"/>
          <w:szCs w:val="20"/>
          <w:lang w:val="en-US"/>
        </w:rPr>
      </w:pPr>
      <w:r w:rsidRPr="00A4657C">
        <w:rPr>
          <w:rFonts w:eastAsia="Arial" w:cs="Arial"/>
          <w:color w:val="000000"/>
          <w:sz w:val="20"/>
          <w:szCs w:val="20"/>
          <w:lang w:val="en-US"/>
        </w:rPr>
        <w:t xml:space="preserve">Ainsi, la vision de BOBST devient déjà réalité, malgré tous les défis externes de ces dernières années. D’ici la </w:t>
      </w:r>
      <w:proofErr w:type="spellStart"/>
      <w:r w:rsidRPr="00A4657C">
        <w:rPr>
          <w:rFonts w:eastAsia="Arial" w:cs="Arial"/>
          <w:color w:val="000000"/>
          <w:sz w:val="20"/>
          <w:szCs w:val="20"/>
          <w:lang w:val="en-US"/>
        </w:rPr>
        <w:t>Drupa</w:t>
      </w:r>
      <w:proofErr w:type="spellEnd"/>
      <w:r w:rsidRPr="00A4657C">
        <w:rPr>
          <w:rFonts w:eastAsia="Arial" w:cs="Arial"/>
          <w:color w:val="000000"/>
          <w:sz w:val="20"/>
          <w:szCs w:val="20"/>
          <w:lang w:val="en-US"/>
        </w:rPr>
        <w:t xml:space="preserve"> 2024, nous disposerons d’encore plus de preuves pour démontrer son impact. </w:t>
      </w:r>
    </w:p>
    <w:p w14:paraId="6F90AF62" w14:textId="52EA1B77" w:rsidR="00606729" w:rsidRDefault="00606729"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7A2C894E" w14:textId="77777777" w:rsidR="00EE31B1" w:rsidRPr="00606729" w:rsidRDefault="00EE31B1"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7BBC7E6A" w14:textId="77777777" w:rsidR="00EE31B1" w:rsidRPr="00EE31B1" w:rsidRDefault="00EE31B1" w:rsidP="00EE31B1">
      <w:pPr>
        <w:autoSpaceDE w:val="0"/>
        <w:autoSpaceDN w:val="0"/>
        <w:adjustRightInd w:val="0"/>
        <w:spacing w:line="240" w:lineRule="auto"/>
        <w:outlineLvl w:val="0"/>
        <w:rPr>
          <w:rFonts w:asciiTheme="minorHAnsi" w:hAnsiTheme="minorHAnsi" w:cstheme="minorHAnsi"/>
          <w:b/>
          <w:bCs/>
          <w:szCs w:val="19"/>
          <w:lang w:val="fr-FR"/>
        </w:rPr>
      </w:pPr>
      <w:r w:rsidRPr="00EE31B1">
        <w:rPr>
          <w:rFonts w:asciiTheme="minorHAnsi" w:hAnsiTheme="minorHAnsi" w:cstheme="minorHAnsi"/>
          <w:b/>
          <w:bCs/>
          <w:szCs w:val="19"/>
          <w:lang w:val="fr-FR"/>
        </w:rPr>
        <w:t>A propos de BOBST</w:t>
      </w:r>
    </w:p>
    <w:p w14:paraId="094AA7AA"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100EE1AE" w14:textId="77777777" w:rsidR="00EE31B1" w:rsidRPr="00EE31B1" w:rsidRDefault="00EE31B1" w:rsidP="00EE31B1">
      <w:pPr>
        <w:spacing w:line="240" w:lineRule="auto"/>
        <w:rPr>
          <w:rFonts w:asciiTheme="minorHAnsi" w:hAnsiTheme="minorHAnsi" w:cstheme="minorHAnsi"/>
          <w:lang w:val="fr-FR"/>
        </w:rPr>
      </w:pPr>
    </w:p>
    <w:p w14:paraId="25F4772D"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Fondée en 1890 à Lausanne (Suisse) par Joseph Bobst, la société BOBST est présente dans plus de 50 pays, possède 19 sites de production dans 11 pays et emploie plus de 6</w:t>
      </w:r>
      <w:r w:rsidRPr="00EE31B1">
        <w:rPr>
          <w:rFonts w:asciiTheme="minorHAnsi" w:hAnsiTheme="minorHAnsi" w:cstheme="minorHAnsi"/>
          <w:sz w:val="8"/>
          <w:szCs w:val="8"/>
          <w:lang w:val="fr-FR"/>
        </w:rPr>
        <w:t xml:space="preserve"> </w:t>
      </w:r>
      <w:r w:rsidRPr="00EE31B1">
        <w:rPr>
          <w:rFonts w:asciiTheme="minorHAnsi" w:hAnsiTheme="minorHAnsi" w:cstheme="minorHAnsi"/>
          <w:lang w:val="fr-FR"/>
        </w:rPr>
        <w:t>100 personnes dans le monde. Elle a enregistré un chiffre d’affaires consolidé de CHF 1.841 milliard sur l’exercice 2022.</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 xml:space="preserve">Tel.: +49 211 58 58 66 66 </w:t>
      </w:r>
    </w:p>
    <w:p w14:paraId="69CD4A9A" w14:textId="77777777" w:rsidR="008A6629" w:rsidRPr="00E30F10" w:rsidRDefault="008A6629" w:rsidP="001B2225">
      <w:pPr>
        <w:rPr>
          <w:rFonts w:cs="Arial"/>
          <w:szCs w:val="19"/>
          <w:lang w:val="fr-CH" w:eastAsia="de-DE"/>
        </w:rPr>
      </w:pPr>
      <w:r w:rsidRPr="00E30F10">
        <w:rPr>
          <w:rFonts w:cs="Arial"/>
          <w:szCs w:val="19"/>
          <w:lang w:val="fr-CH" w:eastAsia="de-DE"/>
        </w:rPr>
        <w:t>Mobile: +49 160 48 41 439</w:t>
      </w:r>
    </w:p>
    <w:p w14:paraId="03B3F7CD" w14:textId="77777777" w:rsidR="00280DC9" w:rsidRPr="00E30F10" w:rsidRDefault="00280DC9" w:rsidP="001B2225">
      <w:pPr>
        <w:rPr>
          <w:rFonts w:cs="Arial"/>
          <w:szCs w:val="19"/>
          <w:lang w:val="fr-CH" w:eastAsia="de-DE"/>
        </w:rPr>
      </w:pPr>
      <w:r w:rsidRPr="00E30F10">
        <w:rPr>
          <w:rFonts w:cs="Arial"/>
          <w:szCs w:val="19"/>
          <w:lang w:val="fr-CH" w:eastAsia="de-DE"/>
        </w:rPr>
        <w:t xml:space="preserve">Email: </w:t>
      </w:r>
      <w:hyperlink r:id="rId8" w:history="1">
        <w:r w:rsidRPr="00E30F10">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E30F10" w:rsidRDefault="008A6629"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083AC203"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YouTube: </w:t>
      </w:r>
      <w:hyperlink r:id="rId11"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304B6E">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C17C" w14:textId="77777777" w:rsidR="00304B6E" w:rsidRDefault="00304B6E" w:rsidP="00BB5BE9">
      <w:pPr>
        <w:spacing w:line="240" w:lineRule="auto"/>
      </w:pPr>
      <w:r>
        <w:separator/>
      </w:r>
    </w:p>
  </w:endnote>
  <w:endnote w:type="continuationSeparator" w:id="0">
    <w:p w14:paraId="48AE0B74" w14:textId="77777777" w:rsidR="00304B6E" w:rsidRDefault="00304B6E"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28BB6" w14:textId="77777777" w:rsidR="00304B6E" w:rsidRDefault="00304B6E" w:rsidP="00BB5BE9">
      <w:pPr>
        <w:spacing w:line="240" w:lineRule="auto"/>
      </w:pPr>
      <w:r>
        <w:separator/>
      </w:r>
    </w:p>
  </w:footnote>
  <w:footnote w:type="continuationSeparator" w:id="0">
    <w:p w14:paraId="61223E57" w14:textId="77777777" w:rsidR="00304B6E" w:rsidRDefault="00304B6E"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754F" w14:textId="77777777" w:rsidR="00BB5BE9" w:rsidRPr="004C28DE" w:rsidRDefault="00000000" w:rsidP="00BB5BE9">
    <w:pPr>
      <w:pStyle w:val="Header"/>
    </w:pPr>
    <w:sdt>
      <w:sdtPr>
        <w:tag w:val="X_StaticLogo"/>
        <w:id w:val="-1429885881"/>
      </w:sdt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F0FE" w14:textId="77777777" w:rsidR="00F36CF1" w:rsidRPr="004C28DE" w:rsidRDefault="00000000" w:rsidP="00DB1DC2">
    <w:pPr>
      <w:pStyle w:val="Header"/>
    </w:pPr>
    <w:sdt>
      <w:sdtPr>
        <w:tag w:val="X_StaticLogo"/>
        <w:id w:val="1410575528"/>
      </w:sdt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0494495">
    <w:abstractNumId w:val="9"/>
  </w:num>
  <w:num w:numId="2" w16cid:durableId="1082489203">
    <w:abstractNumId w:val="7"/>
  </w:num>
  <w:num w:numId="3" w16cid:durableId="500197610">
    <w:abstractNumId w:val="6"/>
  </w:num>
  <w:num w:numId="4" w16cid:durableId="286005784">
    <w:abstractNumId w:val="5"/>
  </w:num>
  <w:num w:numId="5" w16cid:durableId="1065182321">
    <w:abstractNumId w:val="4"/>
  </w:num>
  <w:num w:numId="6" w16cid:durableId="1757314696">
    <w:abstractNumId w:val="8"/>
  </w:num>
  <w:num w:numId="7" w16cid:durableId="2023390455">
    <w:abstractNumId w:val="3"/>
  </w:num>
  <w:num w:numId="8" w16cid:durableId="1779790477">
    <w:abstractNumId w:val="2"/>
  </w:num>
  <w:num w:numId="9" w16cid:durableId="1658149746">
    <w:abstractNumId w:val="1"/>
  </w:num>
  <w:num w:numId="10" w16cid:durableId="1758363622">
    <w:abstractNumId w:val="0"/>
  </w:num>
  <w:num w:numId="11" w16cid:durableId="739912524">
    <w:abstractNumId w:val="13"/>
  </w:num>
  <w:num w:numId="12" w16cid:durableId="1468618985">
    <w:abstractNumId w:val="14"/>
  </w:num>
  <w:num w:numId="13" w16cid:durableId="231163835">
    <w:abstractNumId w:val="11"/>
  </w:num>
  <w:num w:numId="14" w16cid:durableId="1111124223">
    <w:abstractNumId w:val="10"/>
  </w:num>
  <w:num w:numId="15" w16cid:durableId="12416751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27064C"/>
    <w:rsid w:val="00280DC9"/>
    <w:rsid w:val="00304B6E"/>
    <w:rsid w:val="003F1F32"/>
    <w:rsid w:val="00406778"/>
    <w:rsid w:val="00441257"/>
    <w:rsid w:val="00441D37"/>
    <w:rsid w:val="004701B5"/>
    <w:rsid w:val="004711C7"/>
    <w:rsid w:val="004C2489"/>
    <w:rsid w:val="004C28DE"/>
    <w:rsid w:val="004F3549"/>
    <w:rsid w:val="00540DC4"/>
    <w:rsid w:val="00546823"/>
    <w:rsid w:val="005A48B2"/>
    <w:rsid w:val="005C7A5F"/>
    <w:rsid w:val="00606729"/>
    <w:rsid w:val="00607A8B"/>
    <w:rsid w:val="0064617D"/>
    <w:rsid w:val="006619E8"/>
    <w:rsid w:val="00672351"/>
    <w:rsid w:val="006A1224"/>
    <w:rsid w:val="006A45F6"/>
    <w:rsid w:val="007054D8"/>
    <w:rsid w:val="00744CD0"/>
    <w:rsid w:val="0074688B"/>
    <w:rsid w:val="007D2FE3"/>
    <w:rsid w:val="007E6A57"/>
    <w:rsid w:val="00872A48"/>
    <w:rsid w:val="008A6629"/>
    <w:rsid w:val="008B5EF4"/>
    <w:rsid w:val="008D353F"/>
    <w:rsid w:val="008E49BA"/>
    <w:rsid w:val="008E4DAA"/>
    <w:rsid w:val="00923BF4"/>
    <w:rsid w:val="00990BFB"/>
    <w:rsid w:val="009A0420"/>
    <w:rsid w:val="00A131E9"/>
    <w:rsid w:val="00A13434"/>
    <w:rsid w:val="00A4657C"/>
    <w:rsid w:val="00AB644E"/>
    <w:rsid w:val="00BA155B"/>
    <w:rsid w:val="00BB5BE9"/>
    <w:rsid w:val="00C20D00"/>
    <w:rsid w:val="00C26C45"/>
    <w:rsid w:val="00C365C9"/>
    <w:rsid w:val="00CC7F9D"/>
    <w:rsid w:val="00D97770"/>
    <w:rsid w:val="00DB1DC2"/>
    <w:rsid w:val="00DE5DD2"/>
    <w:rsid w:val="00DF7B45"/>
    <w:rsid w:val="00E2330A"/>
    <w:rsid w:val="00E30F10"/>
    <w:rsid w:val="00E542C8"/>
    <w:rsid w:val="00EE31B1"/>
    <w:rsid w:val="00F03D8B"/>
    <w:rsid w:val="00F36CF1"/>
    <w:rsid w:val="00F80BE3"/>
    <w:rsid w:val="00F92EA2"/>
    <w:rsid w:val="00F961AB"/>
    <w:rsid w:val="00FB72F4"/>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paragraph">
    <w:name w:val="paragraph"/>
    <w:basedOn w:val="Normal"/>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C26C45"/>
  </w:style>
  <w:style w:type="character" w:customStyle="1" w:styleId="eop">
    <w:name w:val="eop"/>
    <w:basedOn w:val="DefaultParagraphFont"/>
    <w:rsid w:val="00C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 w:id="20400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9</TotalTime>
  <Pages>2</Pages>
  <Words>944</Words>
  <Characters>5189</Characters>
  <Application>Microsoft Office Word</Application>
  <DocSecurity>0</DocSecurity>
  <Lines>89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10</cp:revision>
  <cp:lastPrinted>2015-02-06T09:00:00Z</cp:lastPrinted>
  <dcterms:created xsi:type="dcterms:W3CDTF">2022-01-17T09:49:00Z</dcterms:created>
  <dcterms:modified xsi:type="dcterms:W3CDTF">2024-02-15T10:58:00Z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y fmtid="{D5CDD505-2E9C-101B-9397-08002B2CF9AE}" pid="6" name="GrammarlyDocumentId">
    <vt:lpwstr>880df73c4b7bc0d59b35efc0522b0a322f904aef4455d6e4d3cef8788f0a8e94</vt:lpwstr>
  </property>
</Properties>
</file>